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472A" w14:textId="77777777" w:rsidR="00DF70A7" w:rsidRDefault="00DF70A7">
      <w:pPr>
        <w:rPr>
          <w:lang w:val="en-GB"/>
        </w:rPr>
      </w:pPr>
    </w:p>
    <w:p w14:paraId="1539E589" w14:textId="77777777" w:rsidR="00DF70A7" w:rsidRDefault="00000000">
      <w:pPr>
        <w:spacing w:before="80" w:after="240"/>
        <w:rPr>
          <w:b/>
          <w:sz w:val="26"/>
          <w:lang w:val="en-GB"/>
        </w:rPr>
      </w:pPr>
      <w:r>
        <w:rPr>
          <w:b/>
          <w:sz w:val="26"/>
          <w:lang w:val="en-GB"/>
        </w:rPr>
        <w:t>Better Together Phase 1: proposed consultation on Powys community and mental-health services</w:t>
      </w:r>
    </w:p>
    <w:p w14:paraId="17C7408A" w14:textId="233D07FD" w:rsidR="00F065D4" w:rsidRDefault="00F065D4">
      <w:pPr>
        <w:spacing w:before="80" w:after="240"/>
        <w:rPr>
          <w:b/>
          <w:sz w:val="26"/>
          <w:lang w:val="en-GB"/>
        </w:rPr>
      </w:pPr>
      <w:r>
        <w:rPr>
          <w:b/>
          <w:sz w:val="26"/>
          <w:lang w:val="en-GB"/>
        </w:rPr>
        <w:t>Dear Carl Cooper,</w:t>
      </w:r>
    </w:p>
    <w:p w14:paraId="72ED839B" w14:textId="2DD89C84" w:rsidR="00F065D4" w:rsidRDefault="00F065D4">
      <w:pPr>
        <w:spacing w:before="80" w:after="240"/>
        <w:rPr>
          <w:lang w:val="en-GB"/>
        </w:rPr>
      </w:pPr>
      <w:r>
        <w:rPr>
          <w:b/>
          <w:sz w:val="26"/>
          <w:lang w:val="en-GB"/>
        </w:rPr>
        <w:t>Chair Powys Teaching Health Board</w:t>
      </w:r>
    </w:p>
    <w:p w14:paraId="692772FD" w14:textId="77777777" w:rsidR="00DF70A7" w:rsidRDefault="00000000">
      <w:pPr>
        <w:rPr>
          <w:lang w:val="en-GB"/>
        </w:rPr>
      </w:pPr>
      <w:r>
        <w:rPr>
          <w:lang w:val="en-GB"/>
        </w:rPr>
        <w:t>We write as Plaid Cymru elected representatives in Powys regarding Powys Teaching Health Board’s Better Together Phase 1 Pre-Consultation Business Case, due to be considered by the Health Board on 16 September.</w:t>
      </w:r>
    </w:p>
    <w:p w14:paraId="297332EC" w14:textId="77777777" w:rsidR="00DF70A7" w:rsidRDefault="00000000">
      <w:pPr>
        <w:rPr>
          <w:lang w:val="en-GB"/>
        </w:rPr>
      </w:pPr>
      <w:r>
        <w:rPr>
          <w:lang w:val="en-GB"/>
        </w:rPr>
        <w:t>We recognise the serious workforce, financial, estate and access pressures facing health and care services across rural Powys. We support the principle of enabling people to receive high-quality care at home or close to home where that is safe, practical and properly resourced.</w:t>
      </w:r>
    </w:p>
    <w:p w14:paraId="43754780" w14:textId="77777777" w:rsidR="00DF70A7" w:rsidRDefault="00000000">
      <w:pPr>
        <w:rPr>
          <w:lang w:val="en-GB"/>
        </w:rPr>
      </w:pPr>
      <w:r>
        <w:rPr>
          <w:lang w:val="en-GB"/>
        </w:rPr>
        <w:t>However, having considered the published proposals, we are seriously concerned that the proposed consultation does not offer a meaningful range of choices for many of the communities that it will affect.</w:t>
      </w:r>
    </w:p>
    <w:p w14:paraId="0544C315" w14:textId="77777777" w:rsidR="00DF70A7" w:rsidRDefault="00000000">
      <w:pPr>
        <w:rPr>
          <w:lang w:val="en-GB"/>
        </w:rPr>
      </w:pPr>
      <w:r>
        <w:rPr>
          <w:lang w:val="en-GB"/>
        </w:rPr>
        <w:t>For a number of localities, all the options presented have the same essential outcome: the removal of existing hospital-based provision and its centralisation in a smaller number of sites.</w:t>
      </w:r>
    </w:p>
    <w:p w14:paraId="39FCBE57" w14:textId="77777777" w:rsidR="00DF70A7" w:rsidRDefault="00000000">
      <w:pPr>
        <w:rPr>
          <w:lang w:val="en-GB"/>
        </w:rPr>
      </w:pPr>
      <w:r>
        <w:rPr>
          <w:lang w:val="en-GB"/>
        </w:rPr>
        <w:t xml:space="preserve">In Ystradgynlais, all options would remove community inpatient beds, the Minor Injury Unit and local X-ray provision, with hospital-based activity transferred to Brecon. </w:t>
      </w:r>
      <w:r>
        <w:t>For Machynlleth, all options would remove community inpatient beds and the existing limited local X-ray provision, with residents requiring community inpatient care and enhanced urgent-care services directed to Newtown.</w:t>
      </w:r>
      <w:r>
        <w:rPr>
          <w:lang w:val="en-GB"/>
        </w:rPr>
        <w:t xml:space="preserve"> In Welshpool, the MIU and X-ray provision would transfer to Newtown under either urgent-care option. In Llanidloes, residents requiring community inpatient care and enhanced urgent-care services would be directed to Newtown under both relevant options. At </w:t>
      </w:r>
      <w:proofErr w:type="spellStart"/>
      <w:r>
        <w:rPr>
          <w:lang w:val="en-GB"/>
        </w:rPr>
        <w:t>Bronllys</w:t>
      </w:r>
      <w:proofErr w:type="spellEnd"/>
      <w:r>
        <w:rPr>
          <w:lang w:val="en-GB"/>
        </w:rPr>
        <w:t xml:space="preserve">, physical-health inpatient services would transfer to community provision or Brecon under both physical-health options. </w:t>
      </w:r>
      <w:proofErr w:type="spellStart"/>
      <w:r>
        <w:rPr>
          <w:lang w:val="en-GB"/>
        </w:rPr>
        <w:t>Panpwnton</w:t>
      </w:r>
      <w:proofErr w:type="spellEnd"/>
      <w:r>
        <w:rPr>
          <w:lang w:val="en-GB"/>
        </w:rPr>
        <w:t xml:space="preserve"> Ward at Knighton would not reopen under the proposals.</w:t>
      </w:r>
    </w:p>
    <w:p w14:paraId="301EF4E9" w14:textId="77777777" w:rsidR="00DF70A7" w:rsidRDefault="00000000">
      <w:pPr>
        <w:rPr>
          <w:lang w:val="en-GB"/>
        </w:rPr>
      </w:pPr>
      <w:r>
        <w:rPr>
          <w:lang w:val="en-GB"/>
        </w:rPr>
        <w:t>Llandrindod Wells and Knighton demonstrate the importance of the limited choices that do exist, but they also underline the shortcomings of the consultation as currently framed. The three-site physical-health option retains inpatient care in Llandrindod Wells, whereas the two-site option does not. The first urgent-care option retains a Minor Injury and Illness Unit in Llandrindod Wells, whereas the second does not. Yet for Ystradgynlais, Machynlleth, Welshpool, Llanidloes and other communities, the consultation does not offer a comparable option to retain, enhance or genuinely redesign local hospital-based services.</w:t>
      </w:r>
    </w:p>
    <w:p w14:paraId="2EA6584D" w14:textId="77777777" w:rsidR="00DF70A7" w:rsidRDefault="00000000">
      <w:pPr>
        <w:rPr>
          <w:lang w:val="en-GB"/>
        </w:rPr>
      </w:pPr>
      <w:r>
        <w:rPr>
          <w:lang w:val="en-GB"/>
        </w:rPr>
        <w:t>This gives rise to a serious concern that communities are being asked to choose between different models of centralisation, rather than being consulted on a full and balanced range of credible alternatives. Those alternatives should include models that retain, enhance or redesign appropriately scaled local provision, supported by modern community-based care, rather than assuming its removal as the common outcome.</w:t>
      </w:r>
    </w:p>
    <w:p w14:paraId="3E964AA7" w14:textId="77777777" w:rsidR="00DF70A7" w:rsidRDefault="00000000">
      <w:pPr>
        <w:rPr>
          <w:lang w:val="en-GB"/>
        </w:rPr>
      </w:pPr>
      <w:r>
        <w:rPr>
          <w:lang w:val="en-GB"/>
        </w:rPr>
        <w:t>We are also concerned about the status of the proposed community-based alternatives. The business case sets out an intended direction of travel: strengthened prevention, rapid community response, rehabilitation, reablement, Hospital at Home, virtual wards, primary care and integrated work with social care and the third sector. These ambitions are valuable. However, the document acknowledges that delivery depends on substantial enabling work which is not yet complete.</w:t>
      </w:r>
    </w:p>
    <w:p w14:paraId="26BAC9DA" w14:textId="77777777" w:rsidR="00DF70A7" w:rsidRDefault="00000000">
      <w:pPr>
        <w:rPr>
          <w:lang w:val="en-GB"/>
        </w:rPr>
      </w:pPr>
      <w:r>
        <w:rPr>
          <w:lang w:val="en-GB"/>
        </w:rPr>
        <w:t xml:space="preserve">The business case states that community, urgent-care and mental-health capacity; workforce; diagnostics; clinical leadership and supervision; digital and estate infrastructure; and partner arrangements must be established before inpatient capacity is reduced. It recognises the need for detailed workforce plans, recruitment and retention testing, further capital and feasibility work, quantified </w:t>
      </w:r>
      <w:r>
        <w:rPr>
          <w:lang w:val="en-GB"/>
        </w:rPr>
        <w:lastRenderedPageBreak/>
        <w:t>readiness criteria, safe transitional arrangements and ongoing monitoring. It also notes that the current financial phasing does not fully reflect workforce risk, operational overlap and the costs of transition, while the availability of social-care capacity is identified as a key risk.</w:t>
      </w:r>
    </w:p>
    <w:p w14:paraId="66DE7A39" w14:textId="77777777" w:rsidR="00DF70A7" w:rsidRDefault="00000000">
      <w:pPr>
        <w:rPr>
          <w:lang w:val="en-GB"/>
        </w:rPr>
      </w:pPr>
      <w:r>
        <w:rPr>
          <w:lang w:val="en-GB"/>
        </w:rPr>
        <w:t>This means that consultation is being proposed before communities can see a fully specified replacement offer for their local areas. This should include the service model, workforce establishment, recruitment plan, clinical governance, premises, diagnostics, patient transport, funding, implementation timetable and demonstrable readiness criteria.</w:t>
      </w:r>
    </w:p>
    <w:p w14:paraId="0003C83C" w14:textId="77777777" w:rsidR="00DF70A7" w:rsidRDefault="00000000">
      <w:pPr>
        <w:rPr>
          <w:lang w:val="en-GB"/>
        </w:rPr>
      </w:pPr>
      <w:r>
        <w:rPr>
          <w:lang w:val="en-GB"/>
        </w:rPr>
        <w:t>The Health Board’s own paper recognises that, without sufficient alternative capacity, there is a risk of additional pressure on the remaining beds, disruption to patient pathways and poorer outcomes during transition. It also identifies the risk that services could be reduced before the alternative model is fully deliverable.</w:t>
      </w:r>
    </w:p>
    <w:p w14:paraId="2C254C03" w14:textId="77777777" w:rsidR="00DF70A7" w:rsidRDefault="00000000">
      <w:pPr>
        <w:rPr>
          <w:lang w:val="en-GB"/>
        </w:rPr>
      </w:pPr>
      <w:r>
        <w:rPr>
          <w:lang w:val="en-GB"/>
        </w:rPr>
        <w:t>We are particularly concerned about the cumulative effects on rural communities: longer travel for patients, families, unpaid carers and staff; restricted public transport; additional pressures on older people, disabled people and households without access to a car; and the Welsh-language, socio-economic and community impacts of further centralisation. The business case identifies increased travel burdens for localities including Ystradgynlais and Knighton/Presteigne under the three-site model and identifies greater public-transport and equity risks under the two-site model. These issues require meaningful locality-level assessment for all affected areas, including Llanidloes, Machynlleth and Welshpool.</w:t>
      </w:r>
    </w:p>
    <w:p w14:paraId="2DE1DAFF" w14:textId="77777777" w:rsidR="00DF70A7" w:rsidRDefault="00000000">
      <w:pPr>
        <w:rPr>
          <w:lang w:val="en-GB"/>
        </w:rPr>
      </w:pPr>
      <w:r>
        <w:rPr>
          <w:lang w:val="en-GB"/>
        </w:rPr>
        <w:t>For these reasons, we ask you to intervene and urge Powys Teaching Health Board not to proceed with consultation on the current basis.</w:t>
      </w:r>
    </w:p>
    <w:p w14:paraId="4C9B2A03" w14:textId="77777777" w:rsidR="00DF70A7" w:rsidRDefault="00000000">
      <w:pPr>
        <w:spacing w:before="80"/>
        <w:rPr>
          <w:lang w:val="en-GB"/>
        </w:rPr>
      </w:pPr>
      <w:r>
        <w:rPr>
          <w:b/>
          <w:lang w:val="en-GB"/>
        </w:rPr>
        <w:t>We ask that the consultation process be paused while the Health Board:</w:t>
      </w:r>
    </w:p>
    <w:p w14:paraId="77A78E37" w14:textId="77777777" w:rsidR="00DF70A7" w:rsidRDefault="00000000">
      <w:pPr>
        <w:pStyle w:val="ListNumber"/>
        <w:spacing w:after="100"/>
        <w:rPr>
          <w:lang w:val="en-GB"/>
        </w:rPr>
      </w:pPr>
      <w:r>
        <w:rPr>
          <w:lang w:val="en-GB"/>
        </w:rPr>
        <w:t>Develops and publishes a wider and genuinely meaningful range of options, including alternatives that retain, enhance or redesign locally accessible provision, rather than treating centralisation as the common outcome.</w:t>
      </w:r>
    </w:p>
    <w:p w14:paraId="729C7CD5" w14:textId="77777777" w:rsidR="001954F7" w:rsidRDefault="001954F7" w:rsidP="001954F7">
      <w:pPr>
        <w:pStyle w:val="ListNumber"/>
        <w:numPr>
          <w:ilvl w:val="0"/>
          <w:numId w:val="0"/>
        </w:numPr>
        <w:spacing w:after="100"/>
        <w:ind w:left="360"/>
        <w:rPr>
          <w:lang w:val="en-GB"/>
        </w:rPr>
      </w:pPr>
    </w:p>
    <w:p w14:paraId="7207C352" w14:textId="77777777" w:rsidR="00DF70A7" w:rsidRDefault="00000000">
      <w:pPr>
        <w:pStyle w:val="ListNumber"/>
        <w:spacing w:after="100"/>
        <w:rPr>
          <w:lang w:val="en-GB"/>
        </w:rPr>
      </w:pPr>
      <w:r>
        <w:rPr>
          <w:lang w:val="en-GB"/>
        </w:rPr>
        <w:t>Publishes locality-level specifications for the proposed community, primary-care, urgent-care, diagnostic, rehabilitation, reablement, Hospital at Home, mental-health and patient-transport arrangements that would replace any service proposed for removal or transfer.</w:t>
      </w:r>
    </w:p>
    <w:p w14:paraId="2E0A9D84" w14:textId="77777777" w:rsidR="001954F7" w:rsidRDefault="001954F7" w:rsidP="001954F7">
      <w:pPr>
        <w:pStyle w:val="ListNumber"/>
        <w:numPr>
          <w:ilvl w:val="0"/>
          <w:numId w:val="0"/>
        </w:numPr>
        <w:spacing w:after="100"/>
        <w:rPr>
          <w:lang w:val="en-GB"/>
        </w:rPr>
      </w:pPr>
    </w:p>
    <w:p w14:paraId="2EDD1DFF" w14:textId="77777777" w:rsidR="00DF70A7" w:rsidRDefault="00000000">
      <w:pPr>
        <w:pStyle w:val="ListNumber"/>
        <w:spacing w:after="100"/>
        <w:rPr>
          <w:lang w:val="en-GB"/>
        </w:rPr>
      </w:pPr>
      <w:r>
        <w:rPr>
          <w:lang w:val="en-GB"/>
        </w:rPr>
        <w:t xml:space="preserve">Includes clear locality-specific information for Ystradgynlais, Welshpool, Llanidloes, Knighton, </w:t>
      </w:r>
      <w:proofErr w:type="spellStart"/>
      <w:r>
        <w:rPr>
          <w:lang w:val="en-GB"/>
        </w:rPr>
        <w:t>Bronllys</w:t>
      </w:r>
      <w:proofErr w:type="spellEnd"/>
      <w:r>
        <w:rPr>
          <w:lang w:val="en-GB"/>
        </w:rPr>
        <w:t xml:space="preserve"> and other affected communities, including the effect on current hospital functions, future access arrangements, travel implications and proposed replacement provision.</w:t>
      </w:r>
    </w:p>
    <w:p w14:paraId="03C0FC09" w14:textId="77777777" w:rsidR="001954F7" w:rsidRDefault="001954F7" w:rsidP="001954F7">
      <w:pPr>
        <w:pStyle w:val="ListNumber"/>
        <w:numPr>
          <w:ilvl w:val="0"/>
          <w:numId w:val="0"/>
        </w:numPr>
        <w:spacing w:after="100"/>
        <w:rPr>
          <w:lang w:val="en-GB"/>
        </w:rPr>
      </w:pPr>
    </w:p>
    <w:p w14:paraId="73D48731" w14:textId="77777777" w:rsidR="00DF70A7" w:rsidRDefault="00000000">
      <w:pPr>
        <w:pStyle w:val="ListNumber"/>
        <w:spacing w:after="100"/>
        <w:rPr>
          <w:lang w:val="en-GB"/>
        </w:rPr>
      </w:pPr>
      <w:r>
        <w:rPr>
          <w:lang w:val="en-GB"/>
        </w:rPr>
        <w:t>Sets out a clear, costed and funded implementation programme, including workforce numbers and recruitment plans, estate requirements, diagnostic capacity, digital capability, social-care dependencies, risk mitigations and a realistic timetable.</w:t>
      </w:r>
    </w:p>
    <w:p w14:paraId="34EF0AB1" w14:textId="77777777" w:rsidR="001954F7" w:rsidRDefault="001954F7" w:rsidP="001954F7">
      <w:pPr>
        <w:pStyle w:val="ListNumber"/>
        <w:numPr>
          <w:ilvl w:val="0"/>
          <w:numId w:val="0"/>
        </w:numPr>
        <w:spacing w:after="100"/>
        <w:rPr>
          <w:lang w:val="en-GB"/>
        </w:rPr>
      </w:pPr>
    </w:p>
    <w:p w14:paraId="3B534E8C" w14:textId="77777777" w:rsidR="00DF70A7" w:rsidRDefault="00000000">
      <w:pPr>
        <w:pStyle w:val="ListNumber"/>
        <w:spacing w:after="100"/>
        <w:rPr>
          <w:lang w:val="en-GB"/>
        </w:rPr>
      </w:pPr>
      <w:r>
        <w:rPr>
          <w:lang w:val="en-GB"/>
        </w:rPr>
        <w:t>Establishes transparent, measurable and independently assured readiness criteria that must be met before any inpatient beds, MIU services, diagnostic services or other local provision are reduced or withdrawn.</w:t>
      </w:r>
    </w:p>
    <w:p w14:paraId="5EA80262" w14:textId="77777777" w:rsidR="001954F7" w:rsidRDefault="001954F7" w:rsidP="001954F7">
      <w:pPr>
        <w:pStyle w:val="ListNumber"/>
        <w:numPr>
          <w:ilvl w:val="0"/>
          <w:numId w:val="0"/>
        </w:numPr>
        <w:spacing w:after="100"/>
        <w:rPr>
          <w:lang w:val="en-GB"/>
        </w:rPr>
      </w:pPr>
    </w:p>
    <w:p w14:paraId="05F9327F" w14:textId="77777777" w:rsidR="00DF70A7" w:rsidRDefault="00000000">
      <w:pPr>
        <w:pStyle w:val="ListNumber"/>
        <w:spacing w:after="100"/>
        <w:rPr>
          <w:lang w:val="en-GB"/>
        </w:rPr>
      </w:pPr>
      <w:r>
        <w:rPr>
          <w:lang w:val="en-GB"/>
        </w:rPr>
        <w:t>Publishes robust locality-level travel, equality, Welsh-language, socio-economic and community impact assessments, including the practical effects on patients, visitors, unpaid carers and staff without access to private transport.</w:t>
      </w:r>
    </w:p>
    <w:p w14:paraId="70ED4272" w14:textId="77777777" w:rsidR="001954F7" w:rsidRDefault="001954F7" w:rsidP="001954F7">
      <w:pPr>
        <w:pStyle w:val="ListParagraph"/>
        <w:rPr>
          <w:lang w:val="en-GB"/>
        </w:rPr>
      </w:pPr>
    </w:p>
    <w:p w14:paraId="370C60E0" w14:textId="77777777" w:rsidR="001954F7" w:rsidRDefault="001954F7" w:rsidP="001954F7">
      <w:pPr>
        <w:pStyle w:val="ListNumber"/>
        <w:numPr>
          <w:ilvl w:val="0"/>
          <w:numId w:val="0"/>
        </w:numPr>
        <w:spacing w:after="100"/>
        <w:ind w:left="360"/>
        <w:rPr>
          <w:lang w:val="en-GB"/>
        </w:rPr>
      </w:pPr>
    </w:p>
    <w:p w14:paraId="4412D940" w14:textId="77777777" w:rsidR="00DF70A7" w:rsidRDefault="00000000">
      <w:pPr>
        <w:rPr>
          <w:lang w:val="en-GB"/>
        </w:rPr>
      </w:pPr>
      <w:r>
        <w:rPr>
          <w:lang w:val="en-GB"/>
        </w:rPr>
        <w:lastRenderedPageBreak/>
        <w:t>A consultation can only be meaningful if consultees receive sufficient information about realistic alternatives and can influence the fundamental choices—not simply comment on the consequences of a predetermined direction of travel.</w:t>
      </w:r>
    </w:p>
    <w:p w14:paraId="22253F0C" w14:textId="77777777" w:rsidR="00DF70A7" w:rsidRDefault="00000000">
      <w:pPr>
        <w:rPr>
          <w:lang w:val="en-GB"/>
        </w:rPr>
      </w:pPr>
      <w:r>
        <w:rPr>
          <w:lang w:val="en-GB"/>
        </w:rPr>
        <w:t>A revised process is urgently needed to ensure that the future of health services in Powys is shaped with communities rather than imposed upon them.</w:t>
      </w:r>
    </w:p>
    <w:p w14:paraId="16A2A502" w14:textId="77777777" w:rsidR="001954F7" w:rsidRDefault="001954F7">
      <w:pPr>
        <w:rPr>
          <w:lang w:val="en-GB"/>
        </w:rPr>
      </w:pPr>
    </w:p>
    <w:p w14:paraId="4F084EC7" w14:textId="77777777" w:rsidR="001954F7" w:rsidRDefault="00000000" w:rsidP="001954F7">
      <w:pPr>
        <w:spacing w:before="200" w:after="560"/>
        <w:rPr>
          <w:lang w:val="en-GB"/>
        </w:rPr>
      </w:pPr>
      <w:r>
        <w:rPr>
          <w:lang w:val="en-GB"/>
        </w:rPr>
        <w:t>Yours sincerely,</w:t>
      </w:r>
    </w:p>
    <w:p w14:paraId="27374101" w14:textId="77777777" w:rsidR="001954F7" w:rsidRDefault="001954F7" w:rsidP="001954F7">
      <w:pPr>
        <w:spacing w:before="200" w:after="560"/>
        <w:rPr>
          <w:lang w:val="en-GB"/>
        </w:rPr>
      </w:pPr>
      <w:r>
        <w:rPr>
          <w:lang w:val="en-GB"/>
        </w:rPr>
        <w:t>Elwyn Vaughan MS</w:t>
      </w:r>
    </w:p>
    <w:p w14:paraId="660D14CD" w14:textId="77777777" w:rsidR="001954F7" w:rsidRDefault="001954F7" w:rsidP="001954F7">
      <w:pPr>
        <w:spacing w:before="200" w:after="560"/>
        <w:rPr>
          <w:lang w:val="en-GB"/>
        </w:rPr>
      </w:pPr>
      <w:r>
        <w:rPr>
          <w:lang w:val="en-GB"/>
        </w:rPr>
        <w:t>Beca Brown MS</w:t>
      </w:r>
    </w:p>
    <w:p w14:paraId="01B2002F" w14:textId="77777777" w:rsidR="001954F7" w:rsidRDefault="001954F7" w:rsidP="001954F7">
      <w:pPr>
        <w:spacing w:before="200" w:after="560"/>
        <w:rPr>
          <w:lang w:val="en-GB"/>
        </w:rPr>
      </w:pPr>
      <w:r>
        <w:rPr>
          <w:lang w:val="en-GB"/>
        </w:rPr>
        <w:t>Becca Phillips MS</w:t>
      </w:r>
    </w:p>
    <w:p w14:paraId="39113629" w14:textId="77777777" w:rsidR="001954F7" w:rsidRDefault="001954F7" w:rsidP="001954F7">
      <w:pPr>
        <w:spacing w:before="200" w:after="560"/>
        <w:rPr>
          <w:lang w:val="en-GB"/>
        </w:rPr>
      </w:pPr>
      <w:proofErr w:type="spellStart"/>
      <w:r>
        <w:rPr>
          <w:lang w:val="en-GB"/>
        </w:rPr>
        <w:t>Clle</w:t>
      </w:r>
      <w:proofErr w:type="spellEnd"/>
      <w:r>
        <w:rPr>
          <w:lang w:val="en-GB"/>
        </w:rPr>
        <w:t xml:space="preserve"> Gary Mitchell</w:t>
      </w:r>
    </w:p>
    <w:p w14:paraId="421A4581" w14:textId="77777777" w:rsidR="001954F7" w:rsidRDefault="001954F7" w:rsidP="001954F7">
      <w:pPr>
        <w:spacing w:before="200" w:after="560"/>
        <w:rPr>
          <w:lang w:val="en-GB"/>
        </w:rPr>
      </w:pPr>
      <w:r>
        <w:rPr>
          <w:lang w:val="en-GB"/>
        </w:rPr>
        <w:t>Cllr Alwyn Evans</w:t>
      </w:r>
    </w:p>
    <w:p w14:paraId="63BF6CAF" w14:textId="77777777" w:rsidR="001954F7" w:rsidRDefault="001954F7" w:rsidP="001954F7">
      <w:pPr>
        <w:spacing w:before="200" w:after="560"/>
        <w:rPr>
          <w:lang w:val="en-GB"/>
        </w:rPr>
      </w:pPr>
      <w:r>
        <w:rPr>
          <w:lang w:val="en-GB"/>
        </w:rPr>
        <w:t xml:space="preserve">Cllr </w:t>
      </w:r>
      <w:proofErr w:type="spellStart"/>
      <w:r>
        <w:rPr>
          <w:lang w:val="en-GB"/>
        </w:rPr>
        <w:t>Rwth</w:t>
      </w:r>
      <w:proofErr w:type="spellEnd"/>
      <w:r>
        <w:rPr>
          <w:lang w:val="en-GB"/>
        </w:rPr>
        <w:t xml:space="preserve"> Hughes</w:t>
      </w:r>
    </w:p>
    <w:p w14:paraId="5581EAF5" w14:textId="77777777" w:rsidR="001954F7" w:rsidRDefault="001954F7" w:rsidP="001954F7">
      <w:pPr>
        <w:spacing w:before="200" w:after="560"/>
        <w:rPr>
          <w:lang w:val="en-GB"/>
        </w:rPr>
      </w:pPr>
      <w:r>
        <w:rPr>
          <w:lang w:val="en-GB"/>
        </w:rPr>
        <w:t>Cllr Bryn Davies</w:t>
      </w:r>
    </w:p>
    <w:p w14:paraId="6A25AE35" w14:textId="431637DF" w:rsidR="00DF70A7" w:rsidRDefault="001954F7" w:rsidP="001954F7">
      <w:pPr>
        <w:spacing w:before="200" w:after="560"/>
        <w:rPr>
          <w:lang w:val="en-GB"/>
        </w:rPr>
      </w:pPr>
      <w:r>
        <w:rPr>
          <w:lang w:val="en-GB"/>
        </w:rPr>
        <w:t>Cllr Justin Horell</w:t>
      </w:r>
      <w:r w:rsidR="00000000">
        <w:rPr>
          <w:lang w:val="en-GB"/>
        </w:rPr>
        <w:br/>
        <w:t>Plaid Cymru elected representatives in Powys</w:t>
      </w:r>
    </w:p>
    <w:sectPr w:rsidR="00DF70A7">
      <w:pgSz w:w="12240" w:h="15840"/>
      <w:pgMar w:top="1080" w:right="1224" w:bottom="1080" w:left="122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386B"/>
    <w:multiLevelType w:val="multilevel"/>
    <w:tmpl w:val="55703F88"/>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49C7186"/>
    <w:multiLevelType w:val="multilevel"/>
    <w:tmpl w:val="01E27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B9457EE"/>
    <w:multiLevelType w:val="multilevel"/>
    <w:tmpl w:val="1DDCEFF0"/>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34000A6"/>
    <w:multiLevelType w:val="multilevel"/>
    <w:tmpl w:val="FB28BEB0"/>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40D0B60"/>
    <w:multiLevelType w:val="multilevel"/>
    <w:tmpl w:val="3D542EC0"/>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04E3DA9"/>
    <w:multiLevelType w:val="multilevel"/>
    <w:tmpl w:val="AB36E4C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0C91023"/>
    <w:multiLevelType w:val="multilevel"/>
    <w:tmpl w:val="716CAB3A"/>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609478">
    <w:abstractNumId w:val="5"/>
  </w:num>
  <w:num w:numId="2" w16cid:durableId="642999674">
    <w:abstractNumId w:val="4"/>
  </w:num>
  <w:num w:numId="3" w16cid:durableId="1312830932">
    <w:abstractNumId w:val="3"/>
  </w:num>
  <w:num w:numId="4" w16cid:durableId="634599210">
    <w:abstractNumId w:val="6"/>
  </w:num>
  <w:num w:numId="5" w16cid:durableId="660305393">
    <w:abstractNumId w:val="2"/>
  </w:num>
  <w:num w:numId="6" w16cid:durableId="965159587">
    <w:abstractNumId w:val="0"/>
  </w:num>
  <w:num w:numId="7" w16cid:durableId="71489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0A7"/>
    <w:rsid w:val="001954F7"/>
    <w:rsid w:val="001A7D07"/>
    <w:rsid w:val="00C61EB0"/>
    <w:rsid w:val="00DF70A7"/>
    <w:rsid w:val="00F065D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DFE6"/>
  <w15:docId w15:val="{BF425F7D-8BFF-43D7-96C3-F764A6E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Pennawd">
    <w:name w:val="Pennawd"/>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Mynegai">
    <w:name w:val="Mynegai"/>
    <w:basedOn w:val="Normal"/>
    <w:qFormat/>
    <w:pPr>
      <w:suppressLineNumbers/>
    </w:pPr>
    <w:rPr>
      <w:rFonts w:cs="Noto Sans Devanagari"/>
    </w:rPr>
  </w:style>
  <w:style w:type="paragraph" w:customStyle="1" w:styleId="PennynaThroedyn">
    <w:name w:val="Pennyn a Throedyn"/>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Pennawd"/>
  </w:style>
  <w:style w:type="paragraph" w:styleId="TOCHeading">
    <w:name w:val="TOC Heading"/>
    <w:basedOn w:val="Heading1"/>
    <w:next w:val="Normal"/>
    <w:uiPriority w:val="39"/>
    <w:semiHidden/>
    <w:unhideWhenUsed/>
    <w:qFormat/>
    <w:rsid w:val="00FC693F"/>
    <w:pPr>
      <w:outlineLvl w:val="9"/>
    </w:pPr>
  </w:style>
  <w:style w:type="numbering" w:customStyle="1" w:styleId="DimRhestr">
    <w:name w:val="Dim Rhestr"/>
    <w:uiPriority w:val="99"/>
    <w:semiHidden/>
    <w:unhideWhenUsed/>
    <w:qFormat/>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Justin.Horrell@Senedd.Cymru</dc:creator>
  <dc:description/>
  <cp:lastModifiedBy>Elwyn Vaughan</cp:lastModifiedBy>
  <cp:revision>6</cp:revision>
  <dcterms:created xsi:type="dcterms:W3CDTF">2026-09-10T12:33:00Z</dcterms:created>
  <dcterms:modified xsi:type="dcterms:W3CDTF">2026-09-11T22:11:00Z</dcterms:modified>
  <dc:language>cy-GB</dc:language>
</cp:coreProperties>
</file>